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34"/>
          <w:szCs w:val="34"/>
        </w:rPr>
      </w:pPr>
      <w:r>
        <w:rPr>
          <w:rFonts w:ascii="CorporateA-Regular" w:hAnsi="CorporateA-Regular" w:cs="CorporateA-Regular"/>
          <w:sz w:val="34"/>
          <w:szCs w:val="34"/>
        </w:rPr>
        <w:t xml:space="preserve">Mercedes visar </w:t>
      </w:r>
      <w:r>
        <w:rPr>
          <w:rFonts w:ascii="CorporateA-Regular" w:hAnsi="CorporateA-Regular" w:cs="CorporateA-Regular"/>
          <w:sz w:val="34"/>
          <w:szCs w:val="34"/>
        </w:rPr>
        <w:t xml:space="preserve">nya kraftpaketet </w:t>
      </w:r>
      <w:r>
        <w:rPr>
          <w:rFonts w:ascii="CorporateA-Regular" w:hAnsi="CorporateA-Regular" w:cs="CorporateA-Regular"/>
          <w:sz w:val="34"/>
          <w:szCs w:val="34"/>
        </w:rPr>
        <w:t>Arocs</w:t>
      </w:r>
      <w:r>
        <w:rPr>
          <w:rFonts w:ascii="CorporateA-Regular" w:hAnsi="CorporateA-Regular" w:cs="CorporateA-Regular"/>
          <w:sz w:val="34"/>
          <w:szCs w:val="34"/>
        </w:rPr>
        <w:t xml:space="preserve"> på Mittia Skogstransport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</w:rPr>
      </w:pP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</w:rPr>
      </w:pPr>
      <w:r>
        <w:rPr>
          <w:rFonts w:ascii="CorporateA-Bold" w:hAnsi="CorporateA-Bold" w:cs="CorporateA-Bold"/>
          <w:b/>
          <w:bCs/>
        </w:rPr>
        <w:t xml:space="preserve">På </w:t>
      </w:r>
      <w:r>
        <w:rPr>
          <w:rFonts w:ascii="CorporateA-Bold" w:hAnsi="CorporateA-Bold" w:cs="CorporateA-Bold"/>
          <w:b/>
          <w:bCs/>
        </w:rPr>
        <w:t>Mittia</w:t>
      </w:r>
      <w:r>
        <w:rPr>
          <w:rFonts w:ascii="CorporateA-Bold" w:hAnsi="CorporateA-Bold" w:cs="CorporateA-Bold"/>
          <w:b/>
          <w:bCs/>
        </w:rPr>
        <w:t xml:space="preserve"> </w:t>
      </w:r>
      <w:r>
        <w:rPr>
          <w:rFonts w:ascii="CorporateA-Bold" w:hAnsi="CorporateA-Bold" w:cs="CorporateA-Bold"/>
          <w:b/>
          <w:bCs/>
        </w:rPr>
        <w:t xml:space="preserve">Skogstransport </w:t>
      </w:r>
      <w:r>
        <w:rPr>
          <w:rFonts w:ascii="CorporateA-Bold" w:hAnsi="CorporateA-Bold" w:cs="CorporateA-Bold"/>
          <w:b/>
          <w:bCs/>
        </w:rPr>
        <w:t>visar Mercedes-Benz det senaste tillskottet i sitt</w:t>
      </w:r>
      <w:r>
        <w:rPr>
          <w:rFonts w:ascii="CorporateA-Bold" w:hAnsi="CorporateA-Bold" w:cs="CorporateA-Bold"/>
          <w:b/>
          <w:bCs/>
        </w:rPr>
        <w:t xml:space="preserve"> </w:t>
      </w:r>
      <w:r>
        <w:rPr>
          <w:rFonts w:ascii="CorporateA-Bold" w:hAnsi="CorporateA-Bold" w:cs="CorporateA-Bold"/>
          <w:b/>
          <w:bCs/>
        </w:rPr>
        <w:t>tyngsta lastbilsprogram. Arocs är en lastbil i tyngsta klassen, avsedd för tuffa</w:t>
      </w:r>
      <w:r>
        <w:rPr>
          <w:rFonts w:ascii="CorporateA-Bold" w:hAnsi="CorporateA-Bold" w:cs="CorporateA-Bold"/>
          <w:b/>
          <w:bCs/>
        </w:rPr>
        <w:t xml:space="preserve"> </w:t>
      </w:r>
      <w:r>
        <w:rPr>
          <w:rFonts w:ascii="CorporateA-Bold" w:hAnsi="CorporateA-Bold" w:cs="CorporateA-Bold"/>
          <w:b/>
          <w:bCs/>
        </w:rPr>
        <w:t>tag i grusgropar, på byggen och i skogen.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</w:rPr>
      </w:pPr>
      <w:r>
        <w:rPr>
          <w:rFonts w:ascii="CorporateA-Bold" w:hAnsi="CorporateA-Bold" w:cs="CorporateA-Bold"/>
          <w:b/>
          <w:bCs/>
        </w:rPr>
        <w:t>– Arocs är en bil som känns som skräddarsydd för den svenska marknaden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</w:rPr>
      </w:pPr>
      <w:r>
        <w:rPr>
          <w:rFonts w:ascii="CorporateA-Bold" w:hAnsi="CorporateA-Bold" w:cs="CorporateA-Bold"/>
          <w:b/>
          <w:bCs/>
        </w:rPr>
        <w:t>säger Mattias Nilsson på Mercedes-Benz Sverige AB: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</w:rPr>
      </w:pPr>
      <w:r>
        <w:rPr>
          <w:rFonts w:ascii="CorporateA-Bold" w:hAnsi="CorporateA-Bold" w:cs="CorporateA-Bold"/>
          <w:b/>
          <w:bCs/>
        </w:rPr>
        <w:t>– Höga totalvikter, starka motorer och en bil gjord för hårda tag, är precis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Bold" w:hAnsi="CorporateA-Bold" w:cs="CorporateA-Bold"/>
          <w:b/>
          <w:bCs/>
        </w:rPr>
        <w:t>vad svenska åkare vill ha.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Det syns redan vid första anblicken att Mercedes Arocs är byggd för tuffa tag. Hög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markfrigång, skyddsplåtar och korta överhäng talar sitt eget språk. Totalvikterna sträcker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sig från 18 till 41 ton. Arocs kan beställas från fabrik med två, tre eller fyra axlar, den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sistnämnda versionen med antingen en eller två framaxlar. Arocs finns både som chassi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och dragbil.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Förutom bak- eller fyrhjulsdrivning, kan Arocs förses med drivning på tre eller fyra axlar.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Allhjulsdrivningen är antingen permanent eller inkopplingsbar. För dem som i normalfallet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klarar merparten av körningen med enbart bakhjulsdrivning finns dessutom möjligheten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 xml:space="preserve">att beställa inkopplingsbar, </w:t>
      </w:r>
      <w:r>
        <w:rPr>
          <w:rFonts w:ascii="CorporateA-Regular" w:hAnsi="CorporateA-Regular" w:cs="CorporateA-Regular"/>
          <w:sz w:val="20"/>
          <w:szCs w:val="20"/>
        </w:rPr>
        <w:t>hydraulisk</w:t>
      </w:r>
      <w:r>
        <w:rPr>
          <w:rFonts w:ascii="CorporateA-Regular" w:hAnsi="CorporateA-Regular" w:cs="CorporateA-Regular"/>
          <w:sz w:val="20"/>
          <w:szCs w:val="20"/>
        </w:rPr>
        <w:t xml:space="preserve"> drivning av framaxeln för ökad framkomlighet.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Den lösningen sparar in cirka 300 kg av tjänstevikten jämfört med traditionell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drivning av framaxeln.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De raka, sexcylin</w:t>
      </w:r>
      <w:r>
        <w:rPr>
          <w:rFonts w:ascii="CorporateA-Regular" w:hAnsi="CorporateA-Regular" w:cs="CorporateA-Regular"/>
          <w:sz w:val="20"/>
          <w:szCs w:val="20"/>
        </w:rPr>
        <w:t>driga motorerna uppfyller Euro VI</w:t>
      </w:r>
      <w:r>
        <w:rPr>
          <w:rFonts w:ascii="CorporateA-Regular" w:hAnsi="CorporateA-Regular" w:cs="CorporateA-Regular"/>
          <w:sz w:val="20"/>
          <w:szCs w:val="20"/>
        </w:rPr>
        <w:t>-kraven och ger mellan 238 och 625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hästkrafter och upp till 3 000 Newtonmeter i maximalt vridmoment. PowerShift växlingsautomatik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med upp till 16 växlar, ”gunga-loss-funktion” och krypväxel där föraren reglerar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farten med enbart bromsen är standard. Manuella växellådor finns som tillval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  <w:sz w:val="20"/>
          <w:szCs w:val="20"/>
        </w:rPr>
      </w:pP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Bold" w:hAnsi="CorporateA-Bold" w:cs="CorporateA-Bold"/>
          <w:b/>
          <w:bCs/>
          <w:sz w:val="20"/>
          <w:szCs w:val="20"/>
        </w:rPr>
      </w:pPr>
      <w:r>
        <w:rPr>
          <w:rFonts w:ascii="CorporateA-Bold" w:hAnsi="CorporateA-Bold" w:cs="CorporateA-Bold"/>
          <w:b/>
          <w:bCs/>
          <w:sz w:val="20"/>
          <w:szCs w:val="20"/>
        </w:rPr>
        <w:t>Många användningsområden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Även om Arocs i första hand är framtagen för anläggningskörning, räknar Mercedes-Benz</w:t>
      </w:r>
    </w:p>
    <w:p w:rsidR="0000714D" w:rsidRDefault="001C39A1" w:rsidP="001C39A1">
      <w:pPr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Sverige AB med att den kommer att hitta användare långt utanför bygg- och anläggningsbranschen.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– Vi har en unik lastbilstrafik i Sverige, inte minst tack vare vår skogs- och massaindustri,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säger Mattias Nilsson: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– Det rör sig om tunga lastbilar som både körs långa sträckor och tidvis i mer eller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mindre väglöst land. Arocs har hyttkomfort i klass med de bästa långfärdsbilarna, men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är samtidigt hemtam där vägarna är dåliga och tjälskadorna påtagliga. Jag kan tänka mig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>att svenska åkare behöver Arocs i många sammanhang utanför anläggningssektorn.</w:t>
      </w:r>
    </w:p>
    <w:p w:rsidR="001C39A1" w:rsidRDefault="001C39A1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A-Regular" w:hAnsi="CorporateA-Regular" w:cs="CorporateA-Regular"/>
          <w:sz w:val="20"/>
          <w:szCs w:val="20"/>
        </w:rPr>
        <w:t xml:space="preserve">Mercedes-Benz Arocs visas på </w:t>
      </w:r>
      <w:r>
        <w:rPr>
          <w:rFonts w:ascii="CorporateA-Regular" w:hAnsi="CorporateA-Regular" w:cs="CorporateA-Regular"/>
          <w:sz w:val="20"/>
          <w:szCs w:val="20"/>
        </w:rPr>
        <w:t>Mittia Skogstransport i Ljusdal 16-17 augusti.</w:t>
      </w: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</w:p>
    <w:p w:rsidR="00834558" w:rsidRDefault="00834558" w:rsidP="00834558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/>
          <w:bCs/>
          <w:sz w:val="18"/>
          <w:szCs w:val="18"/>
        </w:rPr>
      </w:pPr>
      <w:r>
        <w:rPr>
          <w:rFonts w:ascii="CorporateS-Bold" w:hAnsi="CorporateS-Bold" w:cs="CorporateS-Bold"/>
          <w:b/>
          <w:bCs/>
          <w:sz w:val="18"/>
          <w:szCs w:val="18"/>
        </w:rPr>
        <w:t>INTERNET - DIGITALA BILDER</w:t>
      </w:r>
    </w:p>
    <w:p w:rsidR="00834558" w:rsidRDefault="00834558" w:rsidP="00834558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  <w:r>
        <w:rPr>
          <w:rFonts w:ascii="CorporateS-Regular" w:hAnsi="CorporateS-Regular" w:cs="CorporateS-Regular"/>
          <w:sz w:val="18"/>
          <w:szCs w:val="18"/>
        </w:rPr>
        <w:t>Allt detta pressmaterial kan laddas hem på Internet på adress www.mercedespress.info</w:t>
      </w:r>
    </w:p>
    <w:p w:rsidR="00834558" w:rsidRDefault="00834558" w:rsidP="00834558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  <w:r>
        <w:rPr>
          <w:rFonts w:ascii="CorporateS-Regular" w:hAnsi="CorporateS-Regular" w:cs="CorporateS-Regular"/>
          <w:sz w:val="18"/>
          <w:szCs w:val="18"/>
        </w:rPr>
        <w:t>Här finns även högupplösta bilder i (10 x 15 cm/300 dpi/JPG/ca 600K) för nerladdning.</w:t>
      </w:r>
    </w:p>
    <w:p w:rsidR="00834558" w:rsidRDefault="00834558" w:rsidP="00834558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  <w:r>
        <w:rPr>
          <w:rFonts w:ascii="CorporateS-Regular" w:hAnsi="CorporateS-Regular" w:cs="CorporateS-Regular"/>
          <w:sz w:val="18"/>
          <w:szCs w:val="18"/>
        </w:rPr>
        <w:t>Bilder får användas fritt i redaktionella sammanhang.</w:t>
      </w:r>
    </w:p>
    <w:p w:rsidR="00FD770E" w:rsidRDefault="00FD770E" w:rsidP="00834558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</w:p>
    <w:p w:rsidR="00FD770E" w:rsidRDefault="00FD770E" w:rsidP="00FD770E">
      <w:pPr>
        <w:autoSpaceDE w:val="0"/>
        <w:autoSpaceDN w:val="0"/>
        <w:adjustRightInd w:val="0"/>
        <w:spacing w:after="0" w:line="240" w:lineRule="auto"/>
        <w:rPr>
          <w:rFonts w:ascii="CorporateS-Bold" w:hAnsi="CorporateS-Bold" w:cs="CorporateS-Bold"/>
          <w:b/>
          <w:bCs/>
          <w:sz w:val="18"/>
          <w:szCs w:val="18"/>
        </w:rPr>
      </w:pPr>
      <w:r>
        <w:rPr>
          <w:rFonts w:ascii="CorporateS-Bold" w:hAnsi="CorporateS-Bold" w:cs="CorporateS-Bold"/>
          <w:b/>
          <w:bCs/>
          <w:sz w:val="18"/>
          <w:szCs w:val="18"/>
        </w:rPr>
        <w:t>För mer information kontakta:</w:t>
      </w:r>
    </w:p>
    <w:p w:rsidR="00FD770E" w:rsidRDefault="00FD770E" w:rsidP="00FD770E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  <w:r>
        <w:rPr>
          <w:rFonts w:ascii="CorporateS-Regular" w:hAnsi="CorporateS-Regular" w:cs="CorporateS-Regular"/>
          <w:sz w:val="18"/>
          <w:szCs w:val="18"/>
        </w:rPr>
        <w:t>Peter Andersson</w:t>
      </w:r>
    </w:p>
    <w:p w:rsidR="00FD770E" w:rsidRDefault="00FD770E" w:rsidP="00FD770E">
      <w:pPr>
        <w:autoSpaceDE w:val="0"/>
        <w:autoSpaceDN w:val="0"/>
        <w:adjustRightInd w:val="0"/>
        <w:spacing w:after="0" w:line="240" w:lineRule="auto"/>
        <w:rPr>
          <w:rFonts w:ascii="CorporateS-Regular" w:hAnsi="CorporateS-Regular" w:cs="CorporateS-Regular"/>
          <w:sz w:val="18"/>
          <w:szCs w:val="18"/>
        </w:rPr>
      </w:pPr>
      <w:r>
        <w:rPr>
          <w:rFonts w:ascii="CorporateS-Regular" w:hAnsi="CorporateS-Regular" w:cs="CorporateS-Regular"/>
          <w:sz w:val="18"/>
          <w:szCs w:val="18"/>
        </w:rPr>
        <w:t xml:space="preserve">E-mail: </w:t>
      </w:r>
      <w:r>
        <w:rPr>
          <w:rFonts w:ascii="CorporateS-Regular" w:hAnsi="CorporateS-Regular" w:cs="CorporateS-Regular"/>
          <w:sz w:val="18"/>
          <w:szCs w:val="18"/>
        </w:rPr>
        <w:t>peter.andersson</w:t>
      </w:r>
      <w:r>
        <w:rPr>
          <w:rFonts w:ascii="CorporateS-Regular" w:hAnsi="CorporateS-Regular" w:cs="CorporateS-Regular"/>
          <w:sz w:val="18"/>
          <w:szCs w:val="18"/>
        </w:rPr>
        <w:t>@daimler.com</w:t>
      </w:r>
    </w:p>
    <w:p w:rsidR="00FD770E" w:rsidRDefault="00FD770E" w:rsidP="00FD770E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  <w:r>
        <w:rPr>
          <w:rFonts w:ascii="CorporateS-Regular" w:hAnsi="CorporateS-Regular" w:cs="CorporateS-Regular"/>
          <w:sz w:val="18"/>
          <w:szCs w:val="18"/>
        </w:rPr>
        <w:t>Tel: +46 (0)</w:t>
      </w:r>
      <w:r>
        <w:rPr>
          <w:rFonts w:ascii="CorporateS-Regular" w:hAnsi="CorporateS-Regular" w:cs="CorporateS-Regular"/>
          <w:sz w:val="18"/>
          <w:szCs w:val="18"/>
        </w:rPr>
        <w:t>40 8718436</w:t>
      </w:r>
      <w:bookmarkStart w:id="0" w:name="_GoBack"/>
      <w:bookmarkEnd w:id="0"/>
    </w:p>
    <w:p w:rsidR="00834558" w:rsidRDefault="00834558" w:rsidP="001C39A1">
      <w:pPr>
        <w:autoSpaceDE w:val="0"/>
        <w:autoSpaceDN w:val="0"/>
        <w:adjustRightInd w:val="0"/>
        <w:spacing w:after="0" w:line="240" w:lineRule="auto"/>
        <w:rPr>
          <w:rFonts w:ascii="CorporateA-Regular" w:hAnsi="CorporateA-Regular" w:cs="CorporateA-Regular"/>
          <w:sz w:val="20"/>
          <w:szCs w:val="20"/>
        </w:rPr>
      </w:pP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</w:pPr>
      <w:r>
        <w:rPr>
          <w:rFonts w:eastAsia="Times New Roman"/>
          <w:noProof/>
          <w:lang w:eastAsia="sv-SE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Picture 1" descr="cid:5334ECF0-6232-449A-A90F-2B4A6C2EA37B@genberg.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2b586c-e932-4467-9394-e0a7ba7d199f" descr="cid:5334ECF0-6232-449A-A90F-2B4A6C2EA37B@genberg.a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</w:pPr>
    </w:p>
    <w:p w:rsidR="00834558" w:rsidRDefault="00834558" w:rsidP="001C39A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color w:val="666666"/>
          <w:sz w:val="17"/>
          <w:szCs w:val="17"/>
          <w:lang w:eastAsia="sv-SE"/>
        </w:rPr>
        <w:drawing>
          <wp:inline distT="0" distB="0" distL="0" distR="0">
            <wp:extent cx="5760720" cy="2894993"/>
            <wp:effectExtent l="0" t="0" r="0" b="635"/>
            <wp:docPr id="2" name="Picture 2" descr="http://www.dcpress.info/dw/dpress/images/pics/H/hr/13C4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cpress.info/dw/dpress/images/pics/H/hr/13C49_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porate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porat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porate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A1"/>
    <w:rsid w:val="001C39A1"/>
    <w:rsid w:val="002F0003"/>
    <w:rsid w:val="00834558"/>
    <w:rsid w:val="00D615B1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334ECF0-6232-449A-A90F-2B4A6C2EA37B@genberg.a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2317</Characters>
  <Application>Microsoft Office Word</Application>
  <DocSecurity>0</DocSecurity>
  <Lines>19</Lines>
  <Paragraphs>5</Paragraphs>
  <ScaleCrop>false</ScaleCrop>
  <Company>ITI/OD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Tedfors, Lalenya (130)</dc:creator>
  <cp:lastModifiedBy>Tedfors, Lalenya (130)</cp:lastModifiedBy>
  <cp:revision>3</cp:revision>
  <dcterms:created xsi:type="dcterms:W3CDTF">2013-08-08T05:46:00Z</dcterms:created>
  <dcterms:modified xsi:type="dcterms:W3CDTF">2013-08-08T05:53:00Z</dcterms:modified>
</cp:coreProperties>
</file>